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Основные технические характеристики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- Толщина листа,                                                                              13 мм</w:t>
        <w:br/>
        <w:t xml:space="preserve">- Диаметр круга,                                                                               40 мм</w:t>
        <w:br/>
        <w:t xml:space="preserve">- Сторона квадрата,                                                                          36 мм</w:t>
        <w:br/>
        <w:t xml:space="preserve">- Размер уголка,                                                                      100х100х12 мм</w:t>
        <w:br/>
        <w:t xml:space="preserve">- Швеллер и двутавр                                                                        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  <w:br/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Частота ходов ножа,                                                                      50 раз/мин</w:t>
        <w:br/>
        <w:t xml:space="preserve">- Мощность двигателя главного движения                                         4 кВт</w:t>
        <w:br/>
        <w:t xml:space="preserve">- Габариты: длина х ширина х высота,                                     1700х700х1950 мм</w:t>
        <w:br/>
        <w:t xml:space="preserve">- Масса,                                                                                            2100 кг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