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333333"/>
          <w:spacing w:val="0"/>
          <w:position w:val="0"/>
          <w:sz w:val="29"/>
          <w:shd w:fill="auto" w:val="clear"/>
        </w:rPr>
      </w:pPr>
      <w:r>
        <w:rPr>
          <w:rFonts w:ascii="Verdana" w:hAnsi="Verdana" w:cs="Verdana" w:eastAsia="Verdana"/>
          <w:b/>
          <w:color w:val="333333"/>
          <w:spacing w:val="0"/>
          <w:position w:val="0"/>
          <w:sz w:val="29"/>
          <w:shd w:fill="auto" w:val="clear"/>
        </w:rPr>
        <w:t xml:space="preserve">Технические характеристики: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Станки модели 6м610ф11-20 предназначены для комплексной обработки корпусных деталей из черных и цветных металлов и некоторых видов пластмасс методом фрезерования, сверления и растачивания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Ширина стола, мм 1000</w:t>
        <w:br/>
        <w:br/>
        <w:t xml:space="preserve">Длина рабочей поверхности стола (L), мм:</w:t>
        <w:br/>
        <w:br/>
        <w:t xml:space="preserve">основное исполнение 3150</w:t>
        <w:br/>
        <w:t xml:space="preserve">специальный заказ 1600-6600</w:t>
        <w:br/>
        <w:br/>
        <w:t xml:space="preserve">Ход стола, мм L+500</w:t>
        <w:br/>
        <w:t xml:space="preserve">Наибольшая масса обрабатываемой детали на 1м длины стола, кг 3150</w:t>
        <w:br/>
        <w:t xml:space="preserve">Наибольшее расстояние от рабочей поверзности стола до торца шпинделя ползуна вертикальной бабки, мм 1000</w:t>
        <w:br/>
        <w:t xml:space="preserve">Ход ползуна вертикальной бабки, мм 1000</w:t>
        <w:br/>
        <w:t xml:space="preserve">Расстояние от рабочей поверхности стола до поперечины, мм 900</w:t>
        <w:br/>
        <w:t xml:space="preserve">Расстояние от середины стола до стойки, мм 840</w:t>
        <w:br/>
        <w:t xml:space="preserve">Ход вертикальной бабки по поперечине, мм 2400</w:t>
        <w:br/>
        <w:br/>
        <w:t xml:space="preserve">Расстояние от середины стола до торца горизонтального шпинделя накладной головки, мм:</w:t>
        <w:br/>
        <w:br/>
        <w:t xml:space="preserve">наибольшее 900</w:t>
        <w:br/>
        <w:t xml:space="preserve">наименьшее 0</w:t>
        <w:br/>
        <w:br/>
        <w:t xml:space="preserve">Расстояние от рабочей поверхности стола до оси горизонтального шпинделя</w:t>
        <w:br/>
        <w:br/>
        <w:t xml:space="preserve">накладной головки, мм:</w:t>
        <w:br/>
        <w:br/>
        <w:t xml:space="preserve">наибольшее 800</w:t>
        <w:br/>
        <w:t xml:space="preserve">наименьшее 0</w:t>
        <w:br/>
        <w:br/>
        <w:t xml:space="preserve">Мощность электродвигателя глав. привода (вращение шпинделя), кВт 37-45</w:t>
        <w:br/>
        <w:t xml:space="preserve">Наибольший крутящий момент на шпинделе, кНм 5</w:t>
        <w:br/>
        <w:t xml:space="preserve">Частота вращения шпинделя, мин-1 10-2000</w:t>
        <w:br/>
        <w:br/>
        <w:t xml:space="preserve">Габаритные размеры, мм:</w:t>
        <w:br/>
        <w:br/>
        <w:t xml:space="preserve">длина (при длине стола основного исполнения) 10550</w:t>
        <w:br/>
        <w:t xml:space="preserve">ширина 7000</w:t>
        <w:br/>
        <w:t xml:space="preserve">высота 5500</w:t>
        <w:br/>
        <w:br/>
        <w:t xml:space="preserve">Масса, кг 38500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